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A7" w:rsidRDefault="00D24FA7" w:rsidP="00D24FA7">
      <w:pPr>
        <w:pStyle w:val="1"/>
        <w:suppressAutoHyphens/>
        <w:spacing w:before="0" w:after="0"/>
        <w:jc w:val="center"/>
      </w:pPr>
      <w:r>
        <w:rPr>
          <w:rFonts w:ascii="Times New Roman" w:hAnsi="Times New Roman"/>
          <w:sz w:val="28"/>
          <w:szCs w:val="28"/>
        </w:rPr>
        <w:t>Задания для промежуточной аттестации (комплексный экзамен)</w:t>
      </w:r>
    </w:p>
    <w:p w:rsidR="00D24FA7" w:rsidRDefault="00D24FA7" w:rsidP="00D24FA7">
      <w:pPr>
        <w:tabs>
          <w:tab w:val="left" w:pos="6555"/>
        </w:tabs>
        <w:jc w:val="center"/>
        <w:rPr>
          <w:b/>
          <w:sz w:val="28"/>
        </w:rPr>
      </w:pPr>
    </w:p>
    <w:p w:rsidR="00D24FA7" w:rsidRPr="003625A6" w:rsidRDefault="00D24FA7" w:rsidP="00D24FA7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Toc444178758"/>
      <w:bookmarkStart w:id="1" w:name="_Toc443570979"/>
      <w:r w:rsidRPr="003625A6">
        <w:rPr>
          <w:b/>
          <w:bCs/>
          <w:sz w:val="28"/>
          <w:szCs w:val="28"/>
        </w:rPr>
        <w:t>ПЕРЕЧЕНЬ ВОПРОСОВ К ИТОГОВОЙ АТТЕСТАЦИИ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Инициативный и обязательный аудит. Критерии обязательности аудита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Аудиторские доказательства: виды, источники и методы их получения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Планирование аудита: этапы и принципы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Существенность в аудите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Аудиторское заключение по финансовой отчетности: понятие, виды и основные элементы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Понятие и классификация аудита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Классификация стандартов аудиторской деятельности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Основные этапы проведения аудиторских проверок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Аудиторский риск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Уровень существенности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Понятие и методы сбора аудиторских доказательств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Аудиторская выборка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Аудит операций с нематериальными активами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Определение основных показателей при планировании аудита: аудиторского риска и уровня существенности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Аудиторское заключение и аудиторский отчет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Аудит учредительных документов и формирования уставного капитала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Отрицательное заключение, с оговоркой, отказ от выражения мнения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Аудит системы управления организацией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Аудит организации бухгалтерского учета и учетной политики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Аудит расчетов по оплате труда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Аудит расчетов с подотчетными лицами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Аудит расчетов с дебиторами и кредиторами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Аудит расчетов с поставщиками и подрядчиками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Аудит расчетов с покупателями и заказчиками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Аудит расчетов с бюджетом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Аудит финансовых операций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Аудит операций с ценными бумагами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Аудит операций с основными средствами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Аудит издержек производства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Аудит финансовых результатов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Оценка финансового состояния организации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Оценка платеже- и кредитоспособности организации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Виды и порядок подготовки аудиторских заключений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Роль финансового анализа в аудиторской деятельности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Прогноз финансовой отчетности и ее оценка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Особенности организации и аналитических процедур внутреннего аудита</w:t>
      </w:r>
    </w:p>
    <w:p w:rsidR="00D24FA7" w:rsidRPr="00A531D9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Внутренний аудит как способ контроля за деятельностью менеджера со стороны собственников (акционеров)</w:t>
      </w:r>
    </w:p>
    <w:p w:rsidR="00D24FA7" w:rsidRDefault="00D24FA7" w:rsidP="00D24FA7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A531D9">
        <w:rPr>
          <w:sz w:val="28"/>
          <w:szCs w:val="28"/>
        </w:rPr>
        <w:t>Взаимоотношения внутренних аудиторов с аудиторскими фирмами</w:t>
      </w:r>
    </w:p>
    <w:p w:rsidR="00D24FA7" w:rsidRPr="00A152EE" w:rsidRDefault="00D24FA7" w:rsidP="00D24FA7">
      <w:pPr>
        <w:tabs>
          <w:tab w:val="left" w:pos="360"/>
          <w:tab w:val="left" w:pos="900"/>
        </w:tabs>
        <w:ind w:left="720"/>
        <w:jc w:val="both"/>
        <w:rPr>
          <w:sz w:val="28"/>
          <w:szCs w:val="28"/>
        </w:rPr>
      </w:pPr>
    </w:p>
    <w:p w:rsidR="00A66CFE" w:rsidRDefault="00D24FA7" w:rsidP="00D24FA7">
      <w:pPr>
        <w:jc w:val="both"/>
      </w:pPr>
      <w:r>
        <w:rPr>
          <w:sz w:val="28"/>
          <w:szCs w:val="28"/>
        </w:rPr>
        <w:t>Экзамен</w:t>
      </w:r>
      <w:r w:rsidRPr="00FD02D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по билетам</w:t>
      </w:r>
      <w:r w:rsidRPr="00FD02D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устной форме.</w:t>
      </w:r>
      <w:bookmarkEnd w:id="0"/>
      <w:bookmarkEnd w:id="1"/>
    </w:p>
    <w:sectPr w:rsidR="00A66CFE" w:rsidSect="006114F1">
      <w:footerReference w:type="default" r:id="rId5"/>
      <w:pgSz w:w="11906" w:h="16838"/>
      <w:pgMar w:top="851" w:right="850" w:bottom="567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799249"/>
    </w:sdtPr>
    <w:sdtEndPr/>
    <w:sdtContent>
      <w:p w:rsidR="00076BA4" w:rsidRPr="006114F1" w:rsidRDefault="00D24FA7" w:rsidP="006114F1">
        <w:pPr>
          <w:pStyle w:val="a3"/>
          <w:jc w:val="right"/>
        </w:pPr>
        <w:r w:rsidRPr="00BA7F39">
          <w:fldChar w:fldCharType="begin"/>
        </w:r>
        <w:r>
          <w:instrText>PAGE   \* MERGEFORMAT</w:instrText>
        </w:r>
        <w:r w:rsidRPr="00BA7F39">
          <w:fldChar w:fldCharType="separate"/>
        </w:r>
        <w:r w:rsidRPr="00D24FA7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DC9"/>
    <w:multiLevelType w:val="multilevel"/>
    <w:tmpl w:val="F8F2F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23E4E"/>
    <w:multiLevelType w:val="hybridMultilevel"/>
    <w:tmpl w:val="DCE8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C5B12"/>
    <w:multiLevelType w:val="multilevel"/>
    <w:tmpl w:val="F990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636208"/>
    <w:multiLevelType w:val="multilevel"/>
    <w:tmpl w:val="2FFE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6C50AF"/>
    <w:multiLevelType w:val="multilevel"/>
    <w:tmpl w:val="2B0C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050E6E"/>
    <w:multiLevelType w:val="multilevel"/>
    <w:tmpl w:val="A20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24FA7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9609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24FA7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4F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F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D24FA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D24FA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Bodytext">
    <w:name w:val="Body text_"/>
    <w:basedOn w:val="a0"/>
    <w:link w:val="11"/>
    <w:rsid w:val="00D24FA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Bodytext"/>
    <w:qFormat/>
    <w:rsid w:val="00D24FA7"/>
    <w:pPr>
      <w:widowControl w:val="0"/>
      <w:shd w:val="clear" w:color="auto" w:fill="FFFFFF"/>
      <w:spacing w:line="360" w:lineRule="auto"/>
      <w:ind w:firstLine="400"/>
    </w:pPr>
    <w:rPr>
      <w:sz w:val="30"/>
      <w:szCs w:val="3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24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2022-10-30T17:37:00Z</dcterms:created>
  <dcterms:modified xsi:type="dcterms:W3CDTF">2022-10-30T17:37:00Z</dcterms:modified>
</cp:coreProperties>
</file>