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Pr="001551F8" w:rsidRDefault="005D2CC8" w:rsidP="005D2CC8">
      <w:pPr>
        <w:rPr>
          <w:b/>
          <w:caps/>
        </w:rPr>
      </w:pPr>
      <w:r>
        <w:rPr>
          <w:b/>
          <w:szCs w:val="22"/>
          <w:lang w:eastAsia="en-US"/>
        </w:rPr>
        <w:t>З</w:t>
      </w:r>
      <w:r w:rsidRPr="001551F8">
        <w:rPr>
          <w:b/>
          <w:szCs w:val="22"/>
          <w:lang w:eastAsia="en-US"/>
        </w:rPr>
        <w:t>адания для промежуточной аттестации (</w:t>
      </w:r>
      <w:r>
        <w:rPr>
          <w:b/>
          <w:szCs w:val="22"/>
          <w:lang w:eastAsia="en-US"/>
        </w:rPr>
        <w:t>дифференцированный зачет</w:t>
      </w:r>
      <w:r w:rsidRPr="001551F8">
        <w:rPr>
          <w:b/>
          <w:caps/>
          <w:szCs w:val="22"/>
          <w:lang w:eastAsia="en-US"/>
        </w:rPr>
        <w:t>)</w:t>
      </w:r>
    </w:p>
    <w:p w:rsidR="005D2CC8" w:rsidRPr="001551F8" w:rsidRDefault="005D2CC8" w:rsidP="005D2CC8">
      <w:pPr>
        <w:rPr>
          <w:b/>
          <w:caps/>
        </w:rPr>
      </w:pP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Понятие информации.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Носители информации. Виды информации.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Кодирование информации.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Измерение информации.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Информационные процессы.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Информатизация общества, развитие вычислительной техники.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Данные и информация.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Виды данных и информации.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Системы счисления и области их использования.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Кодирование данных и информации.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Формы представления информации и передачи данных.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Информационный этап развития общества.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Классификация информационных технологий по сферам производства.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Текстовые, гипертекстовые, графические и иные способы хранения и представления информации.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Назначение и структура автоматизированных систем.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Общая характеристика АС.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Типовая структура АС.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Классификация инструментальных  средств АС.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Организация знаний в АС.  Виды АС и типы решаемых задач.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Целесообразность использования, этапы создания экспертных систем.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Прототипы и жизненный цикл экспертных систем.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Язык как способ представления информации.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Различные формы представления информации.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Кодирование.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Двоичная система представления информации.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Количество и единицы измерения информации.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Позиционные и непозиционные системы счисления.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Системы счисления используемые в ЭВМ: двоичная, восьмеричная, шестнадцатеричная.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Алгоритмы перевода чисел из одной системы счисления в другую.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Двоичная арифметика.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Понятие об алгебре высказываний.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Основные логические операции.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Сложные высказывания.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Построение таблиц истинности сложных высказываний.</w:t>
      </w:r>
    </w:p>
    <w:p w:rsidR="005D2CC8" w:rsidRPr="001551F8" w:rsidRDefault="005D2CC8" w:rsidP="005D2CC8">
      <w:pPr>
        <w:numPr>
          <w:ilvl w:val="0"/>
          <w:numId w:val="1"/>
        </w:numPr>
        <w:suppressAutoHyphens/>
        <w:jc w:val="both"/>
      </w:pPr>
      <w:r w:rsidRPr="001551F8">
        <w:t xml:space="preserve">Основные устройства компьютера: устройства ввода информации, устройства вывода информации, устройства хранения информации (внутренняя и внешняя память), носители информации, устройства обработки информации, устройства передачи информации, устройства </w:t>
      </w:r>
      <w:proofErr w:type="spellStart"/>
      <w:r w:rsidRPr="001551F8">
        <w:t>мультимедийной</w:t>
      </w:r>
      <w:proofErr w:type="spellEnd"/>
      <w:r w:rsidRPr="001551F8">
        <w:t xml:space="preserve"> обработки информации.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  <w:jc w:val="both"/>
      </w:pPr>
      <w:r w:rsidRPr="001551F8">
        <w:t xml:space="preserve">Архитектура ЭВМ. </w:t>
      </w:r>
    </w:p>
    <w:p w:rsidR="005D2CC8" w:rsidRPr="001551F8" w:rsidRDefault="005D2CC8" w:rsidP="005D2CC8">
      <w:pPr>
        <w:numPr>
          <w:ilvl w:val="0"/>
          <w:numId w:val="1"/>
        </w:numPr>
        <w:suppressAutoHyphens/>
        <w:jc w:val="both"/>
      </w:pPr>
      <w:r w:rsidRPr="001551F8">
        <w:t>Магистрально-модульный принцип построения компьютера.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Программное обеспечение компьютера.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Системное и прикладное программное обеспечение.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Операционная система: назначение и основные функции.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  <w:jc w:val="both"/>
      </w:pPr>
      <w:r w:rsidRPr="001551F8">
        <w:t xml:space="preserve">Компьютерные вирусы. </w:t>
      </w:r>
    </w:p>
    <w:p w:rsidR="005D2CC8" w:rsidRPr="001551F8" w:rsidRDefault="005D2CC8" w:rsidP="005D2CC8">
      <w:pPr>
        <w:numPr>
          <w:ilvl w:val="0"/>
          <w:numId w:val="1"/>
        </w:numPr>
        <w:suppressAutoHyphens/>
        <w:jc w:val="both"/>
      </w:pPr>
      <w:r w:rsidRPr="001551F8">
        <w:t>Антивирусные программы и защита информации.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Текстовый редактор: назначение и основные функции.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Ввод и редактирование текста.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lastRenderedPageBreak/>
        <w:t xml:space="preserve">Фрагмент текста, работа с фрагментом текста (выделение, перенос, копирование, удаление и т.д.).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Абзац, операции с абзацами (форматирование, установка межстрочного интервала и т.д.). оформление текста (шрифты, цвет символов, обрамление и т.д.).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Ввод, заполнение и форматирование таблиц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Теоретические основы представления графической информации.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Пиксель. Графические примитивы.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Способы хранения графической информации и форматы графических файлов. Графический редактор: назначение, пользовательский интерфейс и основные функции.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Работа с фрагментами изображения.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Электронные таблицы: назначение и основные функции.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Ячейка: абсолютная и относительная адресация. Форматы данных (числа, формулы, текст).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Ввод и редактирование данных.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Оформление таблиц. Решение расчетных задач.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Решение уравнений. Решение задач методом подбора.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Табулирование и построение графиков функций. Деловая графика (диаграмма различных видов).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Способы организации баз данных: иерархический, сетевой, реляционный.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Системы управления базами данных (СУБД). Ввод и редактирование записей. Сортировка и поиск записей. Изменение структуры базы данных.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Виды и способы организации запросов. Создание форм и отчетов.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Принципы и способы использования </w:t>
      </w:r>
      <w:proofErr w:type="spellStart"/>
      <w:r w:rsidRPr="001551F8">
        <w:t>мультимедийных</w:t>
      </w:r>
      <w:proofErr w:type="spellEnd"/>
      <w:r w:rsidRPr="001551F8">
        <w:t xml:space="preserve"> технологий.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Основные требования к аппаратной части компьютера.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Передача информации.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Линии связи, их основные компоненты и характеристики.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Компьютерные телекоммуникации: назначение, структура, ресурсы.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Локальные и глобальные компьютерные сети. Основные услуги компьютерных сетей: электронная почта, телеконференция, файловые архивы.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Сеть Интернет. Информационные ресурсы. Поиск информации.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Автоматизированные и информационные системы управления. 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Общая характеристика систем автоматизации бухгалтерского учета, их возможности и ограничения. Примеры существующих систем автоматизации.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>Пользовательская настройка системы автоматизации.. Виды отчетных документов, алгоритм их построения. Поиск и фильтрация информации в системе.</w:t>
      </w:r>
    </w:p>
    <w:p w:rsidR="005D2CC8" w:rsidRPr="001551F8" w:rsidRDefault="005D2CC8" w:rsidP="005D2CC8">
      <w:pPr>
        <w:numPr>
          <w:ilvl w:val="0"/>
          <w:numId w:val="1"/>
        </w:numPr>
        <w:suppressAutoHyphens/>
      </w:pPr>
      <w:r w:rsidRPr="001551F8">
        <w:t xml:space="preserve">Пользовательская настройка системы учета заработной платы. Ввод и редактирование кадровой информации, необходимой для расчета заработной платы. Алгоритм расчета заработной платы за 1 месяц и построения необходимых документов. Отчеты, применяемые для контроля операций по заработной плате. </w:t>
      </w: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D2CC8"/>
    <w:rsid w:val="00070472"/>
    <w:rsid w:val="000854C7"/>
    <w:rsid w:val="0009777C"/>
    <w:rsid w:val="000A1103"/>
    <w:rsid w:val="00100884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5D2CC8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2023-03-19T16:33:00Z</dcterms:created>
  <dcterms:modified xsi:type="dcterms:W3CDTF">2023-03-19T16:35:00Z</dcterms:modified>
</cp:coreProperties>
</file>